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BFF0A" w14:textId="77777777" w:rsidR="00C42CC0" w:rsidRPr="00C42CC0" w:rsidRDefault="00C42CC0" w:rsidP="00C42CC0">
      <w:pPr>
        <w:shd w:val="clear" w:color="auto" w:fill="FAFAFA"/>
        <w:spacing w:before="100" w:beforeAutospacing="1" w:after="100" w:afterAutospacing="1" w:line="420" w:lineRule="atLeast"/>
        <w:outlineLvl w:val="0"/>
        <w:rPr>
          <w:rFonts w:ascii="Arial" w:eastAsia="Times New Roman" w:hAnsi="Arial" w:cs="Arial"/>
          <w:b/>
          <w:bCs/>
          <w:spacing w:val="-8"/>
          <w:kern w:val="36"/>
          <w:sz w:val="36"/>
          <w:szCs w:val="36"/>
          <w:lang w:eastAsia="ru-RU"/>
        </w:rPr>
      </w:pPr>
      <w:r w:rsidRPr="00C42CC0">
        <w:rPr>
          <w:rFonts w:ascii="Arial" w:eastAsia="Times New Roman" w:hAnsi="Arial" w:cs="Arial"/>
          <w:b/>
          <w:bCs/>
          <w:spacing w:val="-8"/>
          <w:kern w:val="36"/>
          <w:sz w:val="36"/>
          <w:szCs w:val="36"/>
          <w:lang w:eastAsia="ru-RU"/>
        </w:rPr>
        <w:t>По какой технологии разрабатывалась казахстанская вакцина от коронавируса</w:t>
      </w:r>
    </w:p>
    <w:p w14:paraId="7B2B20F6" w14:textId="77777777" w:rsidR="00C42CC0" w:rsidRPr="00C42CC0" w:rsidRDefault="00C42CC0" w:rsidP="00C42CC0">
      <w:pPr>
        <w:shd w:val="clear" w:color="auto" w:fill="FAFAFA"/>
        <w:spacing w:after="0" w:line="39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C42C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Технология разработки казахстанской вакцины </w:t>
      </w:r>
      <w:proofErr w:type="spellStart"/>
      <w:r w:rsidRPr="00C42C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QazCovid-in</w:t>
      </w:r>
      <w:proofErr w:type="spellEnd"/>
      <w:r w:rsidRPr="00C42C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проверена временем, все ее компоненты надежны, так как апробированы при разработке других вакцин. Об этом сообщили в министерстве образования и науки,</w:t>
      </w:r>
      <w:r w:rsidRPr="00C42CC0">
        <w:rPr>
          <w:rFonts w:ascii="Arial" w:eastAsia="Times New Roman" w:hAnsi="Arial" w:cs="Arial"/>
          <w:sz w:val="24"/>
          <w:szCs w:val="24"/>
          <w:lang w:eastAsia="ru-RU"/>
        </w:rPr>
        <w:t> передает </w:t>
      </w:r>
      <w:hyperlink r:id="rId4" w:tgtFrame="_blank" w:history="1">
        <w:r w:rsidRPr="00C42CC0">
          <w:rPr>
            <w:rFonts w:ascii="Arial" w:eastAsia="Times New Roman" w:hAnsi="Arial" w:cs="Arial"/>
            <w:color w:val="008DD0"/>
            <w:sz w:val="24"/>
            <w:szCs w:val="24"/>
            <w:u w:val="single"/>
            <w:bdr w:val="none" w:sz="0" w:space="0" w:color="auto" w:frame="1"/>
            <w:lang w:eastAsia="ru-RU"/>
          </w:rPr>
          <w:t>zakon.kz.</w:t>
        </w:r>
      </w:hyperlink>
    </w:p>
    <w:p w14:paraId="409C6F69" w14:textId="77777777" w:rsidR="00C42CC0" w:rsidRPr="00C42CC0" w:rsidRDefault="00C42CC0" w:rsidP="00C42CC0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C42CC0">
        <w:rPr>
          <w:rFonts w:ascii="Arial" w:eastAsia="Times New Roman" w:hAnsi="Arial" w:cs="Arial"/>
          <w:sz w:val="24"/>
          <w:szCs w:val="24"/>
          <w:lang w:eastAsia="ru-RU"/>
        </w:rPr>
        <w:t>Как рассказали в министерстве, платформа инактивированной вакцины достаточно известна и безопасна. Все компоненты большинство граждан получали ранее в составе других вакцин. Единственным новым компонентом является инактивированный вирус.</w:t>
      </w:r>
    </w:p>
    <w:p w14:paraId="4C6AD44E" w14:textId="77777777" w:rsidR="00C42CC0" w:rsidRPr="00C42CC0" w:rsidRDefault="00C42CC0" w:rsidP="00C42CC0">
      <w:pPr>
        <w:shd w:val="clear" w:color="auto" w:fill="FAFAFA"/>
        <w:spacing w:after="0" w:line="390" w:lineRule="atLeast"/>
        <w:rPr>
          <w:rFonts w:ascii="Georgia" w:eastAsia="Times New Roman" w:hAnsi="Georgia" w:cs="Times New Roman"/>
          <w:i/>
          <w:iCs/>
          <w:sz w:val="27"/>
          <w:szCs w:val="27"/>
          <w:lang w:eastAsia="ru-RU"/>
        </w:rPr>
      </w:pPr>
      <w:r w:rsidRPr="00C42CC0">
        <w:rPr>
          <w:rFonts w:ascii="Georgia" w:eastAsia="Times New Roman" w:hAnsi="Georgia" w:cs="Times New Roman"/>
          <w:i/>
          <w:iCs/>
          <w:sz w:val="27"/>
          <w:szCs w:val="27"/>
          <w:lang w:eastAsia="ru-RU"/>
        </w:rPr>
        <w:t xml:space="preserve">Инактивированная вакцина считается традиционной, она более эффективна, технология ее приготовления не так сложна, и она безопаснее, чем другие виды вакцин. К тому же она создает такой же крепкий иммунитет, как и у переболевшего человека, и этот иммунитет очень надежный и полноценный. Компоненты, которые применяются для приготовления инактивированной вакцины, кроме основного, проверены годами, десятилетиями. Они абсолютно безвредны. Именно поэтому нами был выбран инактивированный тип вакцины для создания </w:t>
      </w:r>
      <w:proofErr w:type="spellStart"/>
      <w:r w:rsidRPr="00C42CC0">
        <w:rPr>
          <w:rFonts w:ascii="Georgia" w:eastAsia="Times New Roman" w:hAnsi="Georgia" w:cs="Times New Roman"/>
          <w:i/>
          <w:iCs/>
          <w:sz w:val="27"/>
          <w:szCs w:val="27"/>
          <w:lang w:eastAsia="ru-RU"/>
        </w:rPr>
        <w:t>QazCovid-in.</w:t>
      </w:r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>Ведущий</w:t>
      </w:r>
      <w:proofErr w:type="spellEnd"/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ученый-вирусолог НИИ проблем биологической безопасности Комитета науки МОН РК, профессор </w:t>
      </w:r>
      <w:proofErr w:type="spellStart"/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>Леспек</w:t>
      </w:r>
      <w:proofErr w:type="spellEnd"/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>Кутумбетов</w:t>
      </w:r>
      <w:proofErr w:type="spellEnd"/>
      <w:r w:rsidRPr="00C42CC0">
        <w:rPr>
          <w:rFonts w:ascii="Georgia" w:eastAsia="Times New Roman" w:hAnsi="Georgia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14:paraId="395F80EA" w14:textId="23B6308F" w:rsidR="00C42CC0" w:rsidRDefault="00C42CC0" w:rsidP="00C42CC0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В МОН отметили, что по добровольному согласию вне клинических исследований вакцина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QazCovid-in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 была введена министру образования и науки Асхату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Аймагамбетову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, помощнику Президента РК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Ерлану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 Карину, акиму Жамбылской области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Бердибеку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Сапарбаеву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 и ректору Казахского национального медицинского университета имени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С.Д.Асфендиярова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 xml:space="preserve"> Талгату </w:t>
      </w:r>
      <w:proofErr w:type="spellStart"/>
      <w:r w:rsidRPr="00C42CC0">
        <w:rPr>
          <w:rFonts w:ascii="Arial" w:eastAsia="Times New Roman" w:hAnsi="Arial" w:cs="Arial"/>
          <w:sz w:val="24"/>
          <w:szCs w:val="24"/>
          <w:lang w:eastAsia="ru-RU"/>
        </w:rPr>
        <w:t>Нургожину</w:t>
      </w:r>
      <w:proofErr w:type="spellEnd"/>
      <w:r w:rsidRPr="00C42C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F71B697" w14:textId="6876941F" w:rsidR="00C42CC0" w:rsidRDefault="00C42CC0" w:rsidP="00C42CC0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1D5E3A" w14:textId="71502AB5" w:rsidR="00C42CC0" w:rsidRPr="00C42CC0" w:rsidRDefault="00C42CC0" w:rsidP="00C42CC0">
      <w:pPr>
        <w:shd w:val="clear" w:color="auto" w:fill="FAFAFA"/>
        <w:spacing w:after="225" w:line="39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C42CC0">
        <w:rPr>
          <w:rFonts w:ascii="Arial" w:eastAsia="Times New Roman" w:hAnsi="Arial" w:cs="Arial"/>
          <w:sz w:val="24"/>
          <w:szCs w:val="24"/>
          <w:lang w:eastAsia="ru-RU"/>
        </w:rPr>
        <w:t>https://www.zakon.kz/5055670-po-kakoy-tehnologii-razrabatyvalas.html</w:t>
      </w:r>
    </w:p>
    <w:p w14:paraId="08BC5831" w14:textId="77777777" w:rsidR="00E265DF" w:rsidRDefault="00E265DF"/>
    <w:sectPr w:rsidR="00E26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F3"/>
    <w:rsid w:val="008F7BF3"/>
    <w:rsid w:val="00C42CC0"/>
    <w:rsid w:val="00E2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5CEA"/>
  <w15:chartTrackingRefBased/>
  <w15:docId w15:val="{F97BFE10-B44E-405B-A16D-256232B8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2C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C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2CC0"/>
    <w:rPr>
      <w:b/>
      <w:bCs/>
    </w:rPr>
  </w:style>
  <w:style w:type="character" w:styleId="a5">
    <w:name w:val="Hyperlink"/>
    <w:basedOn w:val="a0"/>
    <w:uiPriority w:val="99"/>
    <w:semiHidden/>
    <w:unhideWhenUsed/>
    <w:rsid w:val="00C42C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9458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8" w:color="008DD0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akon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2021-01-27T11:25:00Z</dcterms:created>
  <dcterms:modified xsi:type="dcterms:W3CDTF">2021-01-27T11:25:00Z</dcterms:modified>
</cp:coreProperties>
</file>